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78A96">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2024年淮北市供销社普法依法治理</w:t>
      </w:r>
    </w:p>
    <w:p w14:paraId="1E83DB6D">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工作要点</w:t>
      </w:r>
    </w:p>
    <w:p w14:paraId="153140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是中华人民共和国成立75周年，是实现“十四五”规划目标任务的关键一年，也是全面落实国家和省、市“八五”普法规划的重要一年。市供销社普法依法治理工作的总体要求是:坚持以习近平新时代中国特色社会主义思想为指导，全面贯彻落实党的二十大和二十届二中全会精神以及省委、市委有关全会精神，深刻领悟“两个确立”的决定性意义，增强“四个意识”、坚定“四个自信”、做到“两个维护”，把推进中国式现代化作为最大的政治，以习近平法治思想为引领，以深入开展优化法治化营商环境专项普法为重点，以实施公民法治素养提升行动为总抓手，狠抓工作落实，推动“八五”普法规划全面实施，为加快建设“五宜”幸福城市营造良好法治环境。 </w:t>
      </w:r>
    </w:p>
    <w:p w14:paraId="06520D48">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1.推动领导干部带头学习宣传习近平法治思想。</w:t>
      </w:r>
      <w:r>
        <w:rPr>
          <w:rFonts w:hint="eastAsia" w:ascii="仿宋_GB2312" w:hAnsi="仿宋_GB2312" w:eastAsia="仿宋_GB2312" w:cs="仿宋_GB2312"/>
          <w:sz w:val="32"/>
          <w:szCs w:val="32"/>
        </w:rPr>
        <w:t>认真贯彻落实中共中央办公厅、国务院办公厅印发的《关于建立领导干部应知应会党内法规和国家法律清单制度的意见》以及省委全面依法治省委员会办公室印发的《安徽省领导干部应知应会党内法规和法律法规清单(2023版)》，市委全面依法治市委员会办公室印发的《淮北市领导干部应知应会党内法规和法律法规清单(2023版)》，把习近平法治思想作为党组理论学习中心组学习的重要内容，作为领导干部教育培训的重点课程。</w:t>
      </w:r>
    </w:p>
    <w:p w14:paraId="7781104C">
      <w:pPr>
        <w:bidi w:val="0"/>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2.加强习近平法治思想的大众化传播。</w:t>
      </w:r>
      <w:r>
        <w:rPr>
          <w:rFonts w:hint="eastAsia" w:ascii="仿宋_GB2312" w:hAnsi="仿宋_GB2312" w:eastAsia="仿宋_GB2312" w:cs="仿宋_GB2312"/>
          <w:sz w:val="32"/>
          <w:szCs w:val="32"/>
        </w:rPr>
        <w:t>充分运用各类阵地平台，采取各种形式，推动习近平法治思想大众化传播。加强习近平法治思想对外宣传，在对外法治交流合作等活动</w:t>
      </w:r>
    </w:p>
    <w:p w14:paraId="1389D6CA">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中，讲好新时代中国法治故事。</w:t>
      </w:r>
    </w:p>
    <w:p w14:paraId="13CF2B57">
      <w:pPr>
        <w:pStyle w:val="2"/>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3.加强组织推动。</w:t>
      </w:r>
      <w:r>
        <w:rPr>
          <w:rFonts w:hint="eastAsia" w:ascii="仿宋_GB2312" w:hAnsi="仿宋_GB2312" w:eastAsia="仿宋_GB2312" w:cs="仿宋_GB2312"/>
          <w:sz w:val="32"/>
          <w:szCs w:val="32"/>
        </w:rPr>
        <w:t>根据全国普法办和省法宣办统一部署，把优化法治化营商环境专项普法活动作为全年普法工作的重中之重，在第四个“民法典宣传月”期间进行部署，在第七个“宪法宣传周”期间进行总结。</w:t>
      </w:r>
    </w:p>
    <w:p w14:paraId="4147E1FF">
      <w:pPr>
        <w:pStyle w:val="3"/>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4.突出工作重点。</w:t>
      </w:r>
      <w:r>
        <w:rPr>
          <w:rFonts w:hint="eastAsia" w:ascii="仿宋_GB2312" w:hAnsi="仿宋_GB2312" w:eastAsia="仿宋_GB2312" w:cs="仿宋_GB2312"/>
          <w:sz w:val="32"/>
          <w:szCs w:val="32"/>
        </w:rPr>
        <w:t>围绕优化法治化营商环境，聚焦经营主体“急难愁盼”问题，推动开展知识产权保护、安全生产、打击电信网络诈骗等各类专题法治宣传教育，组织推动有关部门重点加强对国家工作人员、企业经营管理人员、网民和社会公众的法治宣传教育，推动牢固树立依法行政、依法经营、依法办事意识。</w:t>
      </w:r>
    </w:p>
    <w:p w14:paraId="72C5E768">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5.开展以宪法宣传教育等为主题的宣传活动。</w:t>
      </w:r>
      <w:r>
        <w:rPr>
          <w:rFonts w:hint="eastAsia" w:ascii="仿宋_GB2312" w:hAnsi="仿宋_GB2312" w:eastAsia="仿宋_GB2312" w:cs="仿宋_GB2312"/>
          <w:kern w:val="2"/>
          <w:sz w:val="32"/>
          <w:szCs w:val="32"/>
          <w:lang w:val="en-US" w:eastAsia="zh-CN" w:bidi="ar-SA"/>
        </w:rPr>
        <w:t>以人民代表大会成立70周年为契机，加强宪法宣传教育。组织2024年国家宪法日和“宪法宣传周”系列宣传活动。突出抓好宪法关于基本经济制度规定的学习宣传，使供销系统干部职工深刻理解发展好合作经济对于坚持和巩固公有制主体地位的重要意义。</w:t>
      </w:r>
      <w:r>
        <w:rPr>
          <w:rFonts w:hint="eastAsia" w:ascii="仿宋_GB2312" w:hAnsi="仿宋_GB2312" w:eastAsia="仿宋_GB2312" w:cs="仿宋_GB2312"/>
          <w:color w:val="auto"/>
          <w:kern w:val="2"/>
          <w:sz w:val="32"/>
          <w:szCs w:val="32"/>
          <w:lang w:val="en-US" w:eastAsia="zh-CN" w:bidi="ar-SA"/>
        </w:rPr>
        <w:t>组织开展“4.15”全民国家安全教育日法治宣传教育活动，增强我社干部职工国家安全意识。</w:t>
      </w:r>
    </w:p>
    <w:p w14:paraId="03B5DBDC">
      <w:pPr>
        <w:pStyle w:val="3"/>
        <w:ind w:firstLine="640" w:firstLineChars="200"/>
        <w:rPr>
          <w:rFonts w:hint="eastAsia" w:ascii="仿宋" w:hAnsi="仿宋" w:eastAsia="仿宋" w:cs="仿宋"/>
          <w:sz w:val="32"/>
          <w:szCs w:val="32"/>
          <w:lang w:val="en-US" w:eastAsia="zh-CN"/>
        </w:rPr>
      </w:pPr>
      <w:r>
        <w:rPr>
          <w:rFonts w:hint="eastAsia" w:ascii="楷体_GB2312" w:hAnsi="楷体_GB2312" w:eastAsia="楷体_GB2312" w:cs="楷体_GB2312"/>
          <w:kern w:val="2"/>
          <w:sz w:val="32"/>
          <w:szCs w:val="32"/>
          <w:lang w:val="en-US" w:eastAsia="zh-CN" w:bidi="ar-SA"/>
        </w:rPr>
        <w:t>6.加强机关工作人员特别是领导干部学法用法。</w:t>
      </w:r>
      <w:r>
        <w:rPr>
          <w:rFonts w:hint="eastAsia" w:ascii="仿宋" w:hAnsi="仿宋" w:eastAsia="仿宋" w:cs="仿宋"/>
          <w:sz w:val="32"/>
          <w:szCs w:val="32"/>
          <w:lang w:val="en-US" w:eastAsia="zh-CN"/>
        </w:rPr>
        <w:t>抓住“关键少数”，</w:t>
      </w:r>
      <w:bookmarkStart w:id="1" w:name="_GoBack"/>
      <w:bookmarkStart w:id="0" w:name="OLE_LINK1"/>
      <w:r>
        <w:rPr>
          <w:rFonts w:hint="eastAsia" w:ascii="仿宋" w:hAnsi="仿宋" w:eastAsia="仿宋" w:cs="仿宋"/>
          <w:sz w:val="32"/>
          <w:szCs w:val="32"/>
          <w:lang w:val="en-US" w:eastAsia="zh-CN"/>
        </w:rPr>
        <w:t>充分利用学习强国、安徽干部教育在线等载体，组织线上线下相结合的法治讲座等活动，不断强化机关工作人员运用法治思维和法治方式开展工作、解决问题、推动发展的能力。</w:t>
      </w:r>
    </w:p>
    <w:p w14:paraId="5F0E57A3">
      <w:pPr>
        <w:pStyle w:val="2"/>
        <w:ind w:firstLine="640" w:firstLineChars="200"/>
      </w:pPr>
      <w:r>
        <w:rPr>
          <w:rFonts w:hint="eastAsia" w:ascii="楷体_GB2312" w:hAnsi="楷体_GB2312" w:eastAsia="楷体_GB2312" w:cs="楷体_GB2312"/>
          <w:kern w:val="2"/>
          <w:sz w:val="32"/>
          <w:szCs w:val="32"/>
          <w:lang w:val="en-US" w:eastAsia="zh-CN" w:bidi="ar-SA"/>
        </w:rPr>
        <w:t>7.多形式多渠道开展普法。</w:t>
      </w:r>
      <w:r>
        <w:rPr>
          <w:rFonts w:hint="eastAsia" w:ascii="仿宋" w:hAnsi="仿宋" w:eastAsia="仿宋" w:cs="仿宋"/>
          <w:sz w:val="32"/>
          <w:szCs w:val="32"/>
          <w:lang w:val="en-US" w:eastAsia="zh-CN"/>
        </w:rPr>
        <w:t>坚持集中宣传教育与经常宣传教育相结合，及时对新出台的法律法规和政策进行解读。充分利用电子显示屏、市社网站等，推送法治宣传内容，开展面向农民的普法工作。</w:t>
      </w:r>
      <w:bookmarkEnd w:id="0"/>
    </w:p>
    <w:bookmarkEnd w:id="1"/>
    <w:p w14:paraId="4634AAD5">
      <w:pPr>
        <w:pStyle w:val="3"/>
        <w:rPr>
          <w:rFonts w:hint="eastAsia"/>
          <w:lang w:val="en-US" w:eastAsia="zh-CN"/>
        </w:rPr>
      </w:pPr>
    </w:p>
    <w:p w14:paraId="37C235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ZGE1YWYyMTk4OTU0NTI4YTIxM2FhZTM0OWZmYmYifQ=="/>
  </w:docVars>
  <w:rsids>
    <w:rsidRoot w:val="266D61B8"/>
    <w:rsid w:val="0A300A0B"/>
    <w:rsid w:val="0A8B0852"/>
    <w:rsid w:val="10060813"/>
    <w:rsid w:val="266D61B8"/>
    <w:rsid w:val="2CA030BE"/>
    <w:rsid w:val="42C13FA2"/>
    <w:rsid w:val="62C539F0"/>
    <w:rsid w:val="63A1155A"/>
    <w:rsid w:val="66560546"/>
    <w:rsid w:val="681D5437"/>
    <w:rsid w:val="68CF3F41"/>
    <w:rsid w:val="737A5C55"/>
    <w:rsid w:val="7A2D2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customStyle="1" w:styleId="3">
    <w:name w:val="Body Text 21"/>
    <w:basedOn w:val="1"/>
    <w:qFormat/>
    <w:uiPriority w:val="0"/>
    <w:pPr>
      <w:spacing w:after="120" w:line="480" w:lineRule="auto"/>
    </w:pPr>
    <w:rPr>
      <w:rFonts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1300</Words>
  <Characters>1339</Characters>
  <Lines>0</Lines>
  <Paragraphs>0</Paragraphs>
  <TotalTime>78</TotalTime>
  <ScaleCrop>false</ScaleCrop>
  <LinksUpToDate>false</LinksUpToDate>
  <CharactersWithSpaces>1368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2023-04-06T02:16:00Z</dcterms:created>
  <dc:creator>Administrator</dc:creator>
  <cp:lastModifiedBy>张思坤</cp:lastModifiedBy>
  <cp:lastPrinted>2023-04-25T08:28:00Z</cp:lastPrinted>
  <dcterms:modified xsi:type="dcterms:W3CDTF">2024-08-28T01:01:44Z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B13DA3BB96B0416297A84061865132BB</vt:lpwstr>
  </property>
</Properties>
</file>