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3520" w:hanging="2880" w:hangingChars="8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年淮北市供销社“安全生产月”活动</w:t>
      </w:r>
      <w:r>
        <w:rPr>
          <w:rFonts w:hint="eastAsia" w:ascii="方正小标宋简体" w:hAnsi="方正小标宋简体" w:eastAsia="方正小标宋简体" w:cs="方正小标宋简体"/>
          <w:sz w:val="36"/>
          <w:szCs w:val="36"/>
          <w:lang w:eastAsia="zh-CN"/>
        </w:rPr>
        <w:t>方案</w:t>
      </w:r>
    </w:p>
    <w:p>
      <w:pPr>
        <w:spacing w:line="580" w:lineRule="exact"/>
        <w:jc w:val="center"/>
        <w:rPr>
          <w:rFonts w:ascii="方正小标宋简体" w:hAnsi="方正小标宋简体" w:eastAsia="方正小标宋简体" w:cs="方正小标宋简体"/>
          <w:sz w:val="36"/>
          <w:szCs w:val="36"/>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淮北市安全生产委员会办公室、淮北市应急管理局（淮安办</w:t>
      </w:r>
      <w:r>
        <w:rPr>
          <w:rFonts w:hint="eastAsia" w:ascii="仿宋" w:hAnsi="仿宋" w:eastAsia="仿宋" w:cs="仿宋"/>
          <w:sz w:val="32"/>
          <w:szCs w:val="32"/>
          <w:lang w:val="en-US" w:eastAsia="zh-CN"/>
        </w:rPr>
        <w:t>[2024]18号</w:t>
      </w:r>
      <w:r>
        <w:rPr>
          <w:rFonts w:hint="eastAsia" w:ascii="仿宋" w:hAnsi="仿宋" w:eastAsia="仿宋" w:cs="仿宋"/>
          <w:sz w:val="32"/>
          <w:szCs w:val="32"/>
          <w:lang w:eastAsia="zh-CN"/>
        </w:rPr>
        <w:t>）关于</w:t>
      </w:r>
      <w:r>
        <w:rPr>
          <w:rFonts w:hint="eastAsia" w:ascii="仿宋" w:hAnsi="仿宋" w:eastAsia="仿宋" w:cs="仿宋"/>
          <w:sz w:val="32"/>
          <w:szCs w:val="32"/>
        </w:rPr>
        <w:t>《</w:t>
      </w:r>
      <w:r>
        <w:rPr>
          <w:rFonts w:hint="eastAsia" w:ascii="仿宋" w:hAnsi="仿宋" w:eastAsia="仿宋" w:cs="仿宋"/>
          <w:sz w:val="32"/>
          <w:szCs w:val="32"/>
          <w:lang w:val="en-US" w:eastAsia="zh-CN"/>
        </w:rPr>
        <w:t>2024年淮北市</w:t>
      </w:r>
      <w:r>
        <w:rPr>
          <w:rFonts w:hint="eastAsia" w:ascii="仿宋" w:hAnsi="仿宋" w:eastAsia="仿宋" w:cs="仿宋"/>
          <w:sz w:val="32"/>
          <w:szCs w:val="32"/>
        </w:rPr>
        <w:t>“安全生产月”活动方案</w:t>
      </w:r>
      <w:r>
        <w:rPr>
          <w:rFonts w:hint="eastAsia" w:ascii="仿宋" w:hAnsi="仿宋" w:eastAsia="仿宋" w:cs="仿宋"/>
          <w:sz w:val="32"/>
          <w:szCs w:val="32"/>
          <w:lang w:eastAsia="zh-CN"/>
        </w:rPr>
        <w:t>》</w:t>
      </w:r>
      <w:r>
        <w:rPr>
          <w:rFonts w:hint="eastAsia" w:ascii="仿宋" w:hAnsi="仿宋" w:eastAsia="仿宋" w:cs="仿宋"/>
          <w:sz w:val="32"/>
          <w:szCs w:val="32"/>
        </w:rPr>
        <w:t>的通知</w:t>
      </w:r>
      <w:r>
        <w:rPr>
          <w:rFonts w:hint="eastAsia" w:ascii="仿宋" w:hAnsi="仿宋" w:eastAsia="仿宋" w:cs="仿宋"/>
          <w:sz w:val="32"/>
          <w:szCs w:val="32"/>
          <w:lang w:eastAsia="zh-CN"/>
        </w:rPr>
        <w:t>要求，</w:t>
      </w:r>
      <w:r>
        <w:rPr>
          <w:rFonts w:hint="eastAsia" w:ascii="仿宋" w:hAnsi="仿宋" w:eastAsia="仿宋" w:cs="仿宋"/>
          <w:sz w:val="32"/>
          <w:szCs w:val="32"/>
        </w:rPr>
        <w:t>市供销社组织</w:t>
      </w:r>
      <w:r>
        <w:rPr>
          <w:rFonts w:hint="eastAsia" w:ascii="仿宋" w:hAnsi="仿宋" w:eastAsia="仿宋" w:cs="仿宋"/>
          <w:sz w:val="32"/>
          <w:szCs w:val="32"/>
          <w:lang w:eastAsia="zh-CN"/>
        </w:rPr>
        <w:t>开展</w:t>
      </w:r>
      <w:r>
        <w:rPr>
          <w:rFonts w:hint="eastAsia" w:ascii="仿宋" w:hAnsi="仿宋" w:eastAsia="仿宋" w:cs="仿宋"/>
          <w:sz w:val="32"/>
          <w:szCs w:val="32"/>
          <w:lang w:val="en-US" w:eastAsia="zh-CN"/>
        </w:rPr>
        <w:t>6</w:t>
      </w:r>
      <w:r>
        <w:rPr>
          <w:rFonts w:hint="eastAsia" w:ascii="仿宋" w:hAnsi="仿宋" w:eastAsia="仿宋" w:cs="仿宋"/>
          <w:sz w:val="32"/>
          <w:szCs w:val="32"/>
        </w:rPr>
        <w:t>月份第2</w:t>
      </w:r>
      <w:r>
        <w:rPr>
          <w:rFonts w:hint="eastAsia" w:ascii="仿宋" w:hAnsi="仿宋" w:eastAsia="仿宋" w:cs="仿宋"/>
          <w:sz w:val="32"/>
          <w:szCs w:val="32"/>
          <w:lang w:val="en-US" w:eastAsia="zh-CN"/>
        </w:rPr>
        <w:t>3</w:t>
      </w:r>
      <w:r>
        <w:rPr>
          <w:rFonts w:hint="eastAsia" w:ascii="仿宋" w:hAnsi="仿宋" w:eastAsia="仿宋" w:cs="仿宋"/>
          <w:sz w:val="32"/>
          <w:szCs w:val="32"/>
        </w:rPr>
        <w:t>个全国“安全生产月”</w:t>
      </w:r>
      <w:r>
        <w:rPr>
          <w:rFonts w:hint="eastAsia" w:ascii="仿宋" w:hAnsi="仿宋" w:eastAsia="仿宋" w:cs="仿宋"/>
          <w:sz w:val="32"/>
          <w:szCs w:val="32"/>
          <w:lang w:eastAsia="zh-CN"/>
        </w:rPr>
        <w:t>，主题是“人人讲安全、个个会应急—畅通生命通道”</w:t>
      </w:r>
      <w:r>
        <w:rPr>
          <w:rFonts w:hint="eastAsia" w:ascii="仿宋" w:hAnsi="仿宋" w:eastAsia="仿宋" w:cs="仿宋"/>
          <w:sz w:val="32"/>
          <w:szCs w:val="32"/>
        </w:rPr>
        <w:t>活动</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指导思想</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以习近平新时代中国特色社会主义思想为指导,深入宣传贯彻党的二十大精神和习近平总书记关于安全生产重要论述，宣传贯彻党中央、国务院，省委、省政府及市委、市政府关于安全生产的决策部署，坚持“人民至上、生命至上”，统筹发展与安全，围绕“人人讲安全、个个会应急</w:t>
      </w:r>
      <w:r>
        <w:rPr>
          <w:rFonts w:hint="eastAsia" w:ascii="仿宋" w:hAnsi="仿宋" w:eastAsia="仿宋" w:cs="仿宋"/>
          <w:bCs/>
          <w:sz w:val="32"/>
          <w:szCs w:val="32"/>
          <w:lang w:eastAsia="zh-CN"/>
        </w:rPr>
        <w:t>—</w:t>
      </w:r>
      <w:r>
        <w:rPr>
          <w:rFonts w:hint="eastAsia" w:ascii="仿宋" w:hAnsi="仿宋" w:eastAsia="仿宋" w:cs="仿宋"/>
          <w:bCs/>
          <w:sz w:val="32"/>
          <w:szCs w:val="32"/>
        </w:rPr>
        <w:t>畅通生命通道”主题，广泛开展安全宣传教育活动,持续提升全社会安全意识和避险逃生能力，为</w:t>
      </w:r>
      <w:r>
        <w:rPr>
          <w:rFonts w:hint="eastAsia" w:ascii="仿宋" w:hAnsi="仿宋" w:eastAsia="仿宋" w:cs="仿宋"/>
          <w:bCs/>
          <w:sz w:val="32"/>
          <w:szCs w:val="32"/>
          <w:lang w:eastAsia="zh-CN"/>
        </w:rPr>
        <w:t>开创“五宜”幸福城市建设新局面营造</w:t>
      </w:r>
      <w:r>
        <w:rPr>
          <w:rFonts w:hint="eastAsia" w:ascii="仿宋" w:hAnsi="仿宋" w:eastAsia="仿宋" w:cs="仿宋"/>
          <w:bCs/>
          <w:sz w:val="32"/>
          <w:szCs w:val="32"/>
        </w:rPr>
        <w:t>良好的安全环境。</w:t>
      </w:r>
    </w:p>
    <w:p>
      <w:pPr>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活动内容</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深入宣传贯彻习近平总书记关于安全生产重要论述</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1.组织开展专题学习。</w:t>
      </w:r>
      <w:r>
        <w:rPr>
          <w:rFonts w:hint="eastAsia" w:ascii="仿宋_GB2312" w:hAnsi="仿宋_GB2312" w:eastAsia="仿宋_GB2312" w:cs="仿宋_GB2312"/>
          <w:sz w:val="32"/>
          <w:szCs w:val="32"/>
          <w:lang w:eastAsia="zh-CN"/>
        </w:rPr>
        <w:t>社属各</w:t>
      </w:r>
      <w:r>
        <w:rPr>
          <w:rFonts w:hint="eastAsia" w:ascii="仿宋" w:hAnsi="仿宋" w:eastAsia="仿宋" w:cs="仿宋"/>
          <w:sz w:val="32"/>
          <w:szCs w:val="32"/>
        </w:rPr>
        <w:t>单位要持续学习贯彻习近平总书记关于安全生产重要论述和重要指示批示精神，结合实际组织1次党组理论学习中心组专题学习</w:t>
      </w:r>
      <w:r>
        <w:rPr>
          <w:rFonts w:hint="eastAsia" w:ascii="仿宋" w:hAnsi="仿宋" w:eastAsia="仿宋" w:cs="仿宋"/>
          <w:sz w:val="32"/>
          <w:szCs w:val="32"/>
          <w:lang w:eastAsia="zh-CN"/>
        </w:rPr>
        <w:t>，</w:t>
      </w:r>
      <w:r>
        <w:rPr>
          <w:rFonts w:hint="eastAsia" w:ascii="仿宋" w:hAnsi="仿宋" w:eastAsia="仿宋" w:cs="仿宋"/>
          <w:sz w:val="32"/>
          <w:szCs w:val="32"/>
        </w:rPr>
        <w:t>要以《深入学习贯彻习近平关于应急管理的重要论述》为重点，深刻领会习近平总书记关于安全生产重要论述的精髓要义,把理论学习成果转化为谋划推动安全生产工作的创新思路、有效举措和工作实效。</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2.强化安全警示教育。</w:t>
      </w:r>
      <w:r>
        <w:rPr>
          <w:rFonts w:hint="eastAsia" w:ascii="仿宋_GB2312" w:hAnsi="仿宋_GB2312" w:eastAsia="仿宋_GB2312" w:cs="仿宋_GB2312"/>
          <w:sz w:val="32"/>
          <w:szCs w:val="32"/>
          <w:lang w:eastAsia="zh-CN"/>
        </w:rPr>
        <w:t>社属各</w:t>
      </w:r>
      <w:r>
        <w:rPr>
          <w:rFonts w:hint="eastAsia" w:ascii="仿宋_GB2312" w:hAnsi="仿宋_GB2312" w:eastAsia="仿宋_GB2312" w:cs="仿宋_GB2312"/>
          <w:sz w:val="32"/>
          <w:szCs w:val="32"/>
        </w:rPr>
        <w:t>单位负责人要结合本单位实际，组织开展“主要负责人带头讲安全”“安全生产大家谈”“以案普法”“安全生产承诺践诺”等</w:t>
      </w:r>
      <w:r>
        <w:rPr>
          <w:rFonts w:hint="eastAsia" w:ascii="仿宋_GB2312" w:hAnsi="仿宋_GB2312" w:eastAsia="仿宋_GB2312" w:cs="仿宋_GB2312"/>
          <w:b w:val="0"/>
          <w:bCs w:val="0"/>
          <w:sz w:val="32"/>
          <w:szCs w:val="32"/>
        </w:rPr>
        <w:t>警示</w:t>
      </w:r>
      <w:r>
        <w:rPr>
          <w:rFonts w:hint="eastAsia" w:ascii="仿宋_GB2312" w:hAnsi="仿宋_GB2312" w:eastAsia="仿宋_GB2312" w:cs="仿宋_GB2312"/>
          <w:sz w:val="32"/>
          <w:szCs w:val="32"/>
        </w:rPr>
        <w:t>宣讲活动，组织集中观看“安全生产月”主题宣传片《安全的名义》事故警示教育片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在醒目位置播放“安全生产月”活动宣传片、张贴宣传海报，普及安全知识，汲取事故教训,推动树牢安全发展理念。</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(二)组织开展畅通生命通道宣传</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1.组织开展形式多样的主题宣传。</w:t>
      </w:r>
      <w:r>
        <w:rPr>
          <w:rFonts w:hint="eastAsia" w:ascii="仿宋_GB2312" w:hAnsi="仿宋_GB2312" w:eastAsia="仿宋_GB2312" w:cs="仿宋_GB2312"/>
          <w:sz w:val="32"/>
          <w:szCs w:val="32"/>
          <w:lang w:val="en-US" w:eastAsia="zh-CN"/>
        </w:rPr>
        <w:t>社属单</w:t>
      </w:r>
      <w:r>
        <w:rPr>
          <w:rFonts w:hint="eastAsia" w:ascii="仿宋" w:hAnsi="仿宋" w:eastAsia="仿宋" w:cs="仿宋"/>
          <w:sz w:val="32"/>
          <w:szCs w:val="32"/>
          <w:lang w:val="en-US" w:eastAsia="zh-CN"/>
        </w:rPr>
        <w:t>位要聚焦“畅通生命通道”，精心策划组织宣传活动。借助情景模拟、咨询互动、海报、动漫、短视频等，宣传学习掌握生命通道知识的重要性，讲解生命通道标识的含义和识别方法，以及保持畅通的必要性和法律责任。</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2.发动群众排查身边安全隐患。</w:t>
      </w:r>
      <w:r>
        <w:rPr>
          <w:rFonts w:hint="eastAsia" w:ascii="仿宋_GB2312" w:hAnsi="仿宋_GB2312" w:eastAsia="仿宋_GB2312" w:cs="仿宋_GB2312"/>
          <w:b w:val="0"/>
          <w:bCs/>
          <w:sz w:val="32"/>
          <w:szCs w:val="32"/>
          <w:lang w:val="en-US" w:eastAsia="zh-CN"/>
        </w:rPr>
        <w:t>加大对重点行业领域、场所和潜在风险隐患的排查力度,鼓励企业员工强化安全生产社会化监督,积极举报身边的安全隐患和违法行为，特别是“九小场所”、多业态混合生产经营场所、人员密集场所堵塞“生命通道”的安全隐患，强化群防群治。</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b w:val="0"/>
          <w:bCs/>
          <w:sz w:val="32"/>
          <w:szCs w:val="32"/>
          <w:lang w:val="en-US" w:eastAsia="zh-CN"/>
        </w:rPr>
      </w:pPr>
      <w:r>
        <w:rPr>
          <w:rFonts w:hint="eastAsia" w:ascii="仿宋_GB2312" w:hAnsi="仿宋_GB2312" w:eastAsia="仿宋_GB2312" w:cs="仿宋_GB2312"/>
          <w:b w:val="0"/>
          <w:bCs/>
          <w:sz w:val="32"/>
          <w:szCs w:val="32"/>
          <w:lang w:val="en-US" w:eastAsia="zh-CN"/>
        </w:rPr>
        <w:t>(</w:t>
      </w:r>
      <w:r>
        <w:rPr>
          <w:rFonts w:hint="eastAsia" w:ascii="楷体_GB2312" w:hAnsi="楷体_GB2312" w:eastAsia="楷体_GB2312" w:cs="楷体_GB2312"/>
          <w:b w:val="0"/>
          <w:bCs/>
          <w:sz w:val="32"/>
          <w:szCs w:val="32"/>
          <w:lang w:val="en-US" w:eastAsia="zh-CN"/>
        </w:rPr>
        <w:t>三)深入开展安全生产治本攻坚三年行动和专项整治专题宣传</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1.突出安全生产治本攻坚三年行动。</w:t>
      </w:r>
      <w:r>
        <w:rPr>
          <w:rFonts w:hint="eastAsia" w:ascii="仿宋_GB2312" w:hAnsi="仿宋_GB2312" w:eastAsia="仿宋_GB2312" w:cs="仿宋_GB2312"/>
          <w:b w:val="0"/>
          <w:bCs/>
          <w:sz w:val="32"/>
          <w:szCs w:val="32"/>
          <w:lang w:val="en-US" w:eastAsia="zh-CN"/>
        </w:rPr>
        <w:t>社属单位要结合行业领域特点，通过实地明查暗访形式，落实安全生产治本攻坚“八大行动”、安全生产十五条硬措施，要紧盯消防、城镇燃气、动火作业等重点行业领域安全风险。企业负责人要将安全宣传教育纳入日常管理，开展每天班前警示教育、复产开工第一课等活动。</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2.突出城镇燃气管道“带病运行”问题专项治理。</w:t>
      </w:r>
      <w:r>
        <w:rPr>
          <w:rFonts w:hint="eastAsia" w:ascii="仿宋_GB2312" w:hAnsi="仿宋_GB2312" w:eastAsia="仿宋_GB2312" w:cs="仿宋_GB2312"/>
          <w:b w:val="0"/>
          <w:bCs/>
          <w:sz w:val="32"/>
          <w:szCs w:val="32"/>
          <w:lang w:val="en-US" w:eastAsia="zh-CN"/>
        </w:rPr>
        <w:t>要加强燃气安全知识宣传和案例警示教育，定期对燃气尤其是瓶装液化气企业、餐饮企业相关人员进行教育培训，积极发挥基层组织和基层燃气安全“网格员”作用，加强用户宣传引导，提高全民用气安全意识。加强建筑施工企业安全教育，防止野蛮施工损坏燃气管道。要及时总结宣传专项治理工作等可复制可推广的经验做法，不断提升燃气本质安全水平。</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3.突出电动自行车安全隐患全链条整治行动。</w:t>
      </w:r>
      <w:r>
        <w:rPr>
          <w:rFonts w:hint="eastAsia" w:ascii="仿宋_GB2312" w:hAnsi="仿宋_GB2312" w:eastAsia="仿宋_GB2312" w:cs="仿宋_GB2312"/>
          <w:b w:val="0"/>
          <w:bCs/>
          <w:sz w:val="32"/>
          <w:szCs w:val="32"/>
          <w:lang w:val="en-US" w:eastAsia="zh-CN"/>
        </w:rPr>
        <w:t>要广泛宣传专项整治工作重点、要求和举措，宣传报道各地.专项整治工作中的好经验好做法,推进落实电动自行车全链条安全监管，提升各环节安全治理水平。普及电动自行车安全使用知识，播放火灾案例警示视频，组织企业员工发放宣传手册、张贴海报，提升公众自救互救能力。</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4.常态长效宣传安全知识。</w:t>
      </w:r>
      <w:r>
        <w:rPr>
          <w:rFonts w:hint="eastAsia" w:ascii="仿宋_GB2312" w:hAnsi="仿宋_GB2312" w:eastAsia="仿宋_GB2312" w:cs="仿宋_GB2312"/>
          <w:b w:val="0"/>
          <w:bCs/>
          <w:sz w:val="32"/>
          <w:szCs w:val="32"/>
          <w:lang w:val="en-US" w:eastAsia="zh-CN"/>
        </w:rPr>
        <w:t>扎实开展安全宣传“五进”工作，开展全方位、多角度安全知识宣传普及，逐步实现“人人讲安全、个个会急救”的自救互救目标。组织企业积极培育安全文化,组织员工学好用好重大事故隐患判定标准，学习风险隐患排查管控和避险逃生知识。开展农村自建房安全科普教育，重点宣传农机、沼气、农药使用等科普宣传。</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(四)组织开展应急演练</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1.社属单位要结合宣传教育主题开展“畅通生命通道”应急演练。</w:t>
      </w:r>
      <w:r>
        <w:rPr>
          <w:rFonts w:hint="eastAsia" w:ascii="仿宋_GB2312" w:hAnsi="仿宋_GB2312" w:eastAsia="仿宋_GB2312" w:cs="仿宋_GB2312"/>
          <w:b w:val="0"/>
          <w:bCs/>
          <w:sz w:val="32"/>
          <w:szCs w:val="32"/>
          <w:lang w:val="en-US" w:eastAsia="zh-CN"/>
        </w:rPr>
        <w:t>重点围绕“畅通生命通道”，模拟火灾、地震和人员密集场所等场景组织开展“最小应急单元”应急疏散演练，开展线上避险逃生公开课、避险逃生知识竞答、自救互救技能培训等活动，突出生命通道畅通在避险逃生和应急救援中的关键作用,强化公众不占用、不堵塞的安全意识，宣传应急疏散知识与技能,增强企业员工应对突发事件的避险意识和能力。</w:t>
      </w:r>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2.结合实际开展常态化普适性应急演练。</w:t>
      </w:r>
      <w:r>
        <w:rPr>
          <w:rFonts w:hint="eastAsia" w:ascii="仿宋_GB2312" w:hAnsi="仿宋_GB2312" w:eastAsia="仿宋_GB2312" w:cs="仿宋_GB2312"/>
          <w:b w:val="0"/>
          <w:bCs/>
          <w:sz w:val="32"/>
          <w:szCs w:val="32"/>
          <w:lang w:val="en-US" w:eastAsia="zh-CN"/>
        </w:rPr>
        <w:t>组织开展形式多样、务实高效、参与度广的常态化普适性应急演练，普及安全知识，提升应急处置能力。企业要组织一次事故应急演练，开展一次从业人员自救互救技能培训，推动全员熟知安全逃生出口(或避灾路线)。农村地区要针对极端天气、地质灾害、洪涝和火灾事故等类型的灾害，组织一次逃生救援演练。</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社属各单</w:t>
      </w:r>
      <w:r>
        <w:rPr>
          <w:rFonts w:hint="eastAsia" w:ascii="楷体_GB2312" w:hAnsi="楷体_GB2312" w:eastAsia="楷体_GB2312" w:cs="楷体_GB2312"/>
          <w:sz w:val="32"/>
          <w:szCs w:val="32"/>
          <w:lang w:val="en-US" w:eastAsia="zh-CN"/>
        </w:rPr>
        <w:t>位</w:t>
      </w:r>
      <w:r>
        <w:rPr>
          <w:rFonts w:hint="eastAsia" w:ascii="仿宋_GB2312" w:hAnsi="仿宋_GB2312" w:eastAsia="仿宋_GB2312" w:cs="仿宋_GB2312"/>
          <w:sz w:val="32"/>
          <w:szCs w:val="32"/>
          <w:lang w:val="en-US" w:eastAsia="zh-CN"/>
        </w:rPr>
        <w:t>要高度重视，按照职能分工和责任任务围绕宣传主题，精心部署策划，聚焦重点内容，明确分工、细化举措，明确目标任务，确保责任落实落地落细。要健全工作机制，加强沟通联动、协作配合，同频共振、有力有序开展宣传。</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sz w:val="32"/>
          <w:szCs w:val="32"/>
          <w:lang w:val="en-US" w:eastAsia="zh-CN"/>
        </w:rPr>
        <w:t>(二)确保活动质效。</w:t>
      </w:r>
      <w:r>
        <w:rPr>
          <w:rFonts w:hint="eastAsia" w:ascii="仿宋_GB2312" w:hAnsi="仿宋_GB2312" w:eastAsia="仿宋_GB2312" w:cs="仿宋_GB2312"/>
          <w:sz w:val="32"/>
          <w:szCs w:val="32"/>
          <w:lang w:val="en-US" w:eastAsia="zh-CN"/>
        </w:rPr>
        <w:t>要充分发挥网站媒体作用,创新宣教内容形式、方法手段、传播载体，不断提升宣传活动的吸引力、传播力、引导力和影响力。通过宣传教育,切实提升公众的安全意识、安全知识和风险防范、应急处置和自救互救能力。</w:t>
      </w:r>
    </w:p>
    <w:p>
      <w:pPr>
        <w:pStyle w:val="2"/>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ind w:firstLine="5120" w:firstLineChars="16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2024年5月29日</w:t>
      </w:r>
    </w:p>
    <w:p>
      <w:pPr>
        <w:pStyle w:val="2"/>
        <w:pageBreakBefore w:val="0"/>
        <w:widowControl w:val="0"/>
        <w:kinsoku/>
        <w:wordWrap/>
        <w:overflowPunct/>
        <w:topLinePunct w:val="0"/>
        <w:autoSpaceDE/>
        <w:autoSpaceDN/>
        <w:bidi w:val="0"/>
        <w:adjustRightInd/>
        <w:snapToGrid/>
        <w:spacing w:line="540" w:lineRule="exact"/>
        <w:textAlignment w:val="auto"/>
        <w:rPr>
          <w:rFonts w:hint="default" w:eastAsia="仿宋"/>
          <w:lang w:val="en-US" w:eastAsia="zh-CN"/>
        </w:rPr>
      </w:pPr>
    </w:p>
    <w:p>
      <w:pPr>
        <w:pageBreakBefore w:val="0"/>
        <w:widowControl w:val="0"/>
        <w:kinsoku/>
        <w:wordWrap/>
        <w:overflowPunct/>
        <w:topLinePunct w:val="0"/>
        <w:autoSpaceDE/>
        <w:autoSpaceDN/>
        <w:bidi w:val="0"/>
        <w:adjustRightInd/>
        <w:snapToGrid/>
        <w:spacing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ZGE1YWYyMTk4OTU0NTI4YTIxM2FhZTM0OWZmYmYifQ=="/>
  </w:docVars>
  <w:rsids>
    <w:rsidRoot w:val="21D646AE"/>
    <w:rsid w:val="21D646AE"/>
    <w:rsid w:val="3352472C"/>
    <w:rsid w:val="3C8521D5"/>
    <w:rsid w:val="4D27148E"/>
    <w:rsid w:val="704B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2158</Words>
  <Characters>2182</Characters>
  <Lines>0</Lines>
  <Paragraphs>0</Paragraphs>
  <TotalTime>125</TotalTime>
  <ScaleCrop>false</ScaleCrop>
  <LinksUpToDate>false</LinksUpToDate>
  <CharactersWithSpaces>2182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2024-05-27T01:04:00Z</dcterms:created>
  <dc:creator>A、丰凌天目科技~左经理</dc:creator>
  <cp:lastModifiedBy>张思坤</cp:lastModifiedBy>
  <cp:lastPrinted>2024-05-28T00:12:00Z</cp:lastPrinted>
  <dcterms:modified xsi:type="dcterms:W3CDTF">2024-05-30T08:21:43Z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CED86324FE074655893DA0B5AF7A7E00_11</vt:lpwstr>
  </property>
</Properties>
</file>