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42EF3">
      <w:pPr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淮北市供销社2019年度一般公共预算财政</w:t>
      </w:r>
    </w:p>
    <w:p w14:paraId="70390549">
      <w:pPr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拨款“三公”经费支出决算情况说明</w:t>
      </w:r>
    </w:p>
    <w:p w14:paraId="07B1B25B">
      <w:pPr>
        <w:jc w:val="center"/>
        <w:rPr>
          <w:rFonts w:ascii="楷体_GB2312" w:eastAsia="楷体_GB2312"/>
          <w:szCs w:val="32"/>
        </w:rPr>
      </w:pPr>
    </w:p>
    <w:p w14:paraId="541CD615">
      <w:pPr>
        <w:jc w:val="center"/>
        <w:rPr>
          <w:rFonts w:ascii="楷体_GB2312" w:eastAsia="楷体_GB2312"/>
          <w:szCs w:val="32"/>
        </w:rPr>
      </w:pPr>
    </w:p>
    <w:p w14:paraId="728064FC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2858DB40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一、2019年度一般公共预算财政拨款“三公”经费支出决算表</w:t>
      </w:r>
    </w:p>
    <w:tbl>
      <w:tblPr>
        <w:tblStyle w:val="4"/>
        <w:tblpPr w:leftFromText="180" w:rightFromText="180" w:vertAnchor="text" w:horzAnchor="margin" w:tblpY="761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4D60E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9E1F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6270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CF64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5F4C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7B7C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6156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1.00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69AD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0.37　</w:t>
            </w:r>
          </w:p>
        </w:tc>
      </w:tr>
      <w:tr w14:paraId="3D31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509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89031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7DA84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64E6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93D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FF4478">
            <w:pPr>
              <w:widowControl/>
              <w:ind w:firstLine="320" w:firstLineChars="1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1.00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B29BD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  0.37</w:t>
            </w:r>
          </w:p>
        </w:tc>
      </w:tr>
      <w:tr w14:paraId="0F26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0DFD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50847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1FBFEA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32FB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19D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2B0B2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8BBB53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 w14:paraId="3C87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DEF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3D07F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FA875B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 w14:paraId="609C1AAC">
      <w:pPr>
        <w:ind w:firstLine="6400" w:firstLineChars="20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仿宋_GB2312"/>
          <w:szCs w:val="32"/>
        </w:rPr>
        <w:t>单位：万元</w:t>
      </w:r>
      <w:r>
        <w:rPr>
          <w:rFonts w:hint="eastAsia" w:ascii="黑体" w:hAnsi="黑体" w:eastAsia="黑体"/>
          <w:szCs w:val="32"/>
        </w:rPr>
        <w:t xml:space="preserve">                                   </w:t>
      </w:r>
    </w:p>
    <w:p w14:paraId="190F1D2D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、2019年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501AA23C">
      <w:pPr>
        <w:ind w:firstLine="643" w:firstLineChars="200"/>
        <w:rPr>
          <w:rFonts w:hint="eastAsia" w:ascii="楷体_GB2312" w:hAnsi="仿宋" w:eastAsia="楷体_GB2312"/>
          <w:b/>
          <w:szCs w:val="32"/>
        </w:rPr>
      </w:pPr>
      <w:r>
        <w:rPr>
          <w:rFonts w:hint="eastAsia" w:ascii="楷体_GB2312" w:hAnsi="仿宋" w:eastAsia="楷体_GB2312"/>
          <w:b/>
          <w:szCs w:val="32"/>
        </w:rPr>
        <w:t>（一）一般公共预算财政拨款“三公”经费支出决算总体情况说明</w:t>
      </w:r>
    </w:p>
    <w:p w14:paraId="35452406"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淮北市供销社2019年度一般公共预算财政拨款“三公”经费支出预算为1万元，支出决算为0.37万元，完成预算的37%，决算数大于（小于）预算数的主要原因是坚持严格按照三公经费支出标准支出，努力降低三公经费支出。为全面反映“三公”经费支出，本次公布的“三公”经费决算为部门汇总数，包含市供销社本级，无二级单位。</w:t>
      </w:r>
    </w:p>
    <w:p w14:paraId="1DA952C3">
      <w:pPr>
        <w:ind w:firstLine="643" w:firstLineChars="200"/>
        <w:rPr>
          <w:rFonts w:hint="eastAsia" w:ascii="楷体_GB2312" w:hAnsi="仿宋" w:eastAsia="楷体_GB2312"/>
          <w:b/>
          <w:szCs w:val="32"/>
        </w:rPr>
      </w:pPr>
      <w:r>
        <w:rPr>
          <w:rFonts w:hint="eastAsia" w:ascii="楷体_GB2312" w:hAnsi="仿宋" w:eastAsia="楷体_GB2312"/>
          <w:b/>
          <w:bCs/>
          <w:szCs w:val="32"/>
        </w:rPr>
        <w:t>（二）</w:t>
      </w:r>
      <w:r>
        <w:rPr>
          <w:rFonts w:hint="eastAsia" w:ascii="楷体_GB2312" w:hAnsi="仿宋" w:eastAsia="楷体_GB2312"/>
          <w:b/>
          <w:szCs w:val="32"/>
        </w:rPr>
        <w:t>一般公共预算财政拨款“三公”经费支出决算具体情况说明</w:t>
      </w:r>
    </w:p>
    <w:p w14:paraId="2D1387BA"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淮北市供销社2019年度一般公共预算财政拨款“三公”经费支出决算中，因公出国（境）费支出决算0万元，占0%;公务接待费支出决算1万元，占100%；公务用车购置及运行维护费支出决算0万元，占0%。具体情况如下：</w:t>
      </w:r>
    </w:p>
    <w:p w14:paraId="531AEFC6">
      <w:pPr>
        <w:ind w:firstLine="628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1.因公出国（境）费支出</w:t>
      </w:r>
      <w:r>
        <w:rPr>
          <w:rFonts w:hint="eastAsia" w:ascii="仿宋" w:hAnsi="仿宋" w:eastAsia="仿宋"/>
          <w:szCs w:val="32"/>
        </w:rPr>
        <w:t>0万元，与2019年度预算相比，增减无变化。2019年淮北市供销社因公出国（境）团组0次，累计出国（境）0人次。该项经费根据市外办批准的因公临时出国（境）计划，按照规定标准安排。经费使用严格相关规定执行。</w:t>
      </w:r>
    </w:p>
    <w:p w14:paraId="7FC74F05">
      <w:pPr>
        <w:ind w:firstLine="628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2.公务接待费支出</w:t>
      </w:r>
      <w:r>
        <w:rPr>
          <w:rFonts w:hint="eastAsia" w:ascii="仿宋" w:hAnsi="仿宋" w:eastAsia="仿宋"/>
          <w:szCs w:val="32"/>
        </w:rPr>
        <w:t>0.37万元, 与2019年度预算相比，减少0.63万元，下降63%，下降的原因省供销社调研和检查工作等次数减少。2019年淮北市供销社国内公务接待共3批次（其中外事接待0批次），24人次（其中外事接待0人次）。主要是用于接待省社调研和检查工作事项。经费使用严格贯彻</w:t>
      </w:r>
      <w:r>
        <w:rPr>
          <w:rFonts w:hint="eastAsia" w:ascii="仿宋" w:hAnsi="仿宋" w:eastAsia="仿宋"/>
          <w:szCs w:val="32"/>
          <w:lang w:val="en-US" w:eastAsia="zh-CN"/>
        </w:rPr>
        <w:t>落实</w:t>
      </w:r>
      <w:bookmarkStart w:id="0" w:name="_GoBack"/>
      <w:bookmarkEnd w:id="0"/>
      <w:r>
        <w:rPr>
          <w:rFonts w:hint="eastAsia" w:ascii="仿宋" w:hAnsi="仿宋" w:eastAsia="仿宋"/>
          <w:szCs w:val="32"/>
        </w:rPr>
        <w:t>中央八项规定</w:t>
      </w:r>
      <w:r>
        <w:rPr>
          <w:rFonts w:hint="eastAsia" w:ascii="仿宋" w:hAnsi="仿宋" w:eastAsia="仿宋"/>
          <w:szCs w:val="32"/>
          <w:lang w:val="en-US" w:eastAsia="zh-CN"/>
        </w:rPr>
        <w:t>精神</w:t>
      </w:r>
      <w:r>
        <w:rPr>
          <w:rFonts w:hint="eastAsia" w:ascii="仿宋" w:hAnsi="仿宋" w:eastAsia="仿宋"/>
          <w:szCs w:val="32"/>
        </w:rPr>
        <w:t>要求，严格执行《党政机关厉行节约反对浪费条例》、淮北市公务接待等相关规定。</w:t>
      </w:r>
    </w:p>
    <w:p w14:paraId="5DE3CDE9">
      <w:pPr>
        <w:ind w:firstLine="643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bCs/>
          <w:szCs w:val="32"/>
        </w:rPr>
        <w:t>3.公务用车购置及运行维护费支出</w:t>
      </w:r>
      <w:r>
        <w:rPr>
          <w:rFonts w:hint="eastAsia" w:ascii="仿宋" w:hAnsi="仿宋" w:eastAsia="仿宋"/>
          <w:szCs w:val="32"/>
        </w:rPr>
        <w:t>0万元，与2019年度预算相比，增减无变化。2019年没有安排公务用车购置费，也没有发生公务用车运行维护费，包括车辆燃料费、维修费、过路过桥费、保险费等支出。截至2019年12月31日，淮北市供销社机关及所属单位开支财政拨款的公务用车保有量为0辆。</w:t>
      </w:r>
    </w:p>
    <w:p w14:paraId="262334EE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BC"/>
    <w:rsid w:val="00006E26"/>
    <w:rsid w:val="000A2687"/>
    <w:rsid w:val="002F6DE8"/>
    <w:rsid w:val="00326726"/>
    <w:rsid w:val="003547B8"/>
    <w:rsid w:val="005C4F92"/>
    <w:rsid w:val="006E4394"/>
    <w:rsid w:val="00940209"/>
    <w:rsid w:val="009A1335"/>
    <w:rsid w:val="009D2B9A"/>
    <w:rsid w:val="00AB0278"/>
    <w:rsid w:val="00D2629D"/>
    <w:rsid w:val="00D303BC"/>
    <w:rsid w:val="00E030F2"/>
    <w:rsid w:val="00F94E54"/>
    <w:rsid w:val="00FC29F2"/>
    <w:rsid w:val="09975A65"/>
    <w:rsid w:val="0C442CC4"/>
    <w:rsid w:val="7ED8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850</Words>
  <Characters>923</Characters>
  <Lines>7</Lines>
  <Paragraphs>2</Paragraphs>
  <TotalTime>96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2020-09-10T08:42:00Z</dcterms:created>
  <dc:creator>丁配泉</dc:creator>
  <cp:lastModifiedBy>张思坤</cp:lastModifiedBy>
  <cp:lastPrinted>2020-09-11T00:28:00Z</cp:lastPrinted>
  <dcterms:modified xsi:type="dcterms:W3CDTF">2025-08-14T09:24:08Z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eyJoZGlkIjoiZGY2ZGE1YWYyMTk4OTU0NTI4YTIxM2FhZTM0OWZmYmYifQ==</vt:lpwstr>
  </property>
  <property fmtid="{D5CDD505-2E9C-101B-9397-08002B2CF9AE}" pid="4" name="ICV">
    <vt:lpwstr>089A4CA8E96C4EEEBCC8B0F9F07FBD03_12</vt:lpwstr>
  </property>
</Properties>
</file>